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D0B20" w14:textId="77777777" w:rsidR="006634CC" w:rsidRPr="0056399C" w:rsidRDefault="006634CC" w:rsidP="005746BA">
      <w:pPr>
        <w:spacing w:line="100" w:lineRule="atLeast"/>
        <w:jc w:val="both"/>
        <w:rPr>
          <w:rFonts w:cs="Times New Roman"/>
          <w:b/>
          <w:sz w:val="28"/>
          <w:szCs w:val="28"/>
        </w:rPr>
      </w:pPr>
      <w:r w:rsidRPr="0056399C">
        <w:rPr>
          <w:rFonts w:cs="Times New Roman"/>
          <w:b/>
          <w:sz w:val="28"/>
          <w:szCs w:val="28"/>
        </w:rPr>
        <w:t xml:space="preserve">Konferences runātāji: </w:t>
      </w:r>
    </w:p>
    <w:p w14:paraId="1590C104" w14:textId="77777777" w:rsidR="006634CC" w:rsidRPr="0056399C" w:rsidRDefault="006634CC" w:rsidP="005746BA">
      <w:pPr>
        <w:spacing w:line="100" w:lineRule="atLeast"/>
        <w:jc w:val="both"/>
        <w:rPr>
          <w:rFonts w:cs="Times New Roman"/>
        </w:rPr>
      </w:pPr>
    </w:p>
    <w:p w14:paraId="6D4980B4" w14:textId="77777777" w:rsidR="00074866" w:rsidRPr="0056399C" w:rsidRDefault="006634CC" w:rsidP="0056399C">
      <w:pPr>
        <w:spacing w:line="100" w:lineRule="atLeast"/>
        <w:jc w:val="both"/>
        <w:rPr>
          <w:rFonts w:cs="Times New Roman"/>
          <w:i/>
        </w:rPr>
      </w:pPr>
      <w:r w:rsidRPr="0056399C">
        <w:rPr>
          <w:rFonts w:cs="Times New Roman"/>
          <w:b/>
        </w:rPr>
        <w:t>Ursula Wirtz,</w:t>
      </w:r>
      <w:r w:rsidRPr="0056399C">
        <w:rPr>
          <w:rFonts w:cs="Times New Roman"/>
        </w:rPr>
        <w:t xml:space="preserve"> Ph.D., Junga psihoanalītiķe, daudzu publikāciju par traumu un garīgumu autore. Grāmatas “Pēc traumas. Transformācijas noslēpums.”</w:t>
      </w:r>
      <w:r w:rsidRPr="0056399C">
        <w:rPr>
          <w:rFonts w:cs="Times New Roman"/>
          <w:i/>
          <w:iCs/>
        </w:rPr>
        <w:t xml:space="preserve"> (Trauma and Beyond. The Mystery of Transformation. Spring Journal Books, 2014)</w:t>
      </w:r>
      <w:r w:rsidRPr="0056399C">
        <w:rPr>
          <w:rFonts w:cs="Times New Roman"/>
        </w:rPr>
        <w:t xml:space="preserve"> autore. Paralēli psihoanalītiķes darbam privātpraksē Cīrihē, viņa ir pasniedzēja un supervizore Starptautiskajā Analītiskās psiholoģijas skolā Cīrihē </w:t>
      </w:r>
      <w:r w:rsidRPr="0056399C">
        <w:rPr>
          <w:rFonts w:cs="Times New Roman"/>
          <w:i/>
        </w:rPr>
        <w:t>(ISAPZurich).</w:t>
      </w:r>
    </w:p>
    <w:p w14:paraId="37DB79D2" w14:textId="77777777" w:rsidR="0034798C" w:rsidRPr="0056399C" w:rsidRDefault="006634CC" w:rsidP="0056399C">
      <w:pPr>
        <w:spacing w:line="100" w:lineRule="atLeast"/>
        <w:jc w:val="both"/>
        <w:rPr>
          <w:rFonts w:eastAsiaTheme="minorHAnsi" w:cs="Times New Roman"/>
          <w:b/>
          <w:kern w:val="0"/>
          <w:lang w:eastAsia="en-US" w:bidi="ar-SA"/>
        </w:rPr>
      </w:pPr>
      <w:r w:rsidRPr="0056399C">
        <w:rPr>
          <w:rFonts w:cs="Times New Roman"/>
          <w:i/>
        </w:rPr>
        <w:t xml:space="preserve"> </w:t>
      </w:r>
      <w:r w:rsidR="0034798C" w:rsidRPr="0034798C">
        <w:rPr>
          <w:rFonts w:eastAsiaTheme="minorHAnsi" w:cs="Times New Roman"/>
          <w:b/>
          <w:kern w:val="0"/>
          <w:lang w:eastAsia="en-US" w:bidi="ar-SA"/>
        </w:rPr>
        <w:t>“Jūs varat noplūkt visus ziedus, bet nespēsiet apstādināt pavasari.” Pablo Neruda.” Trauma un individuācija: Cilvēciskās cieņas traģiskā gudrība”.</w:t>
      </w:r>
    </w:p>
    <w:p w14:paraId="79DD2DA6" w14:textId="77777777" w:rsidR="00074866" w:rsidRPr="0056399C" w:rsidRDefault="00074866" w:rsidP="0056399C">
      <w:pPr>
        <w:spacing w:line="100" w:lineRule="atLeast"/>
        <w:jc w:val="both"/>
        <w:rPr>
          <w:rFonts w:cs="Times New Roman"/>
          <w:i/>
        </w:rPr>
      </w:pPr>
    </w:p>
    <w:p w14:paraId="352D3AA2" w14:textId="77777777" w:rsidR="005156C6" w:rsidRPr="0056399C" w:rsidRDefault="005746BA" w:rsidP="0056399C">
      <w:pPr>
        <w:jc w:val="both"/>
        <w:rPr>
          <w:rFonts w:cs="Times New Roman"/>
        </w:rPr>
      </w:pPr>
      <w:r w:rsidRPr="0056399C">
        <w:rPr>
          <w:rFonts w:cs="Times New Roman"/>
          <w:b/>
        </w:rPr>
        <w:t>Brigita Tamuža,</w:t>
      </w:r>
      <w:r w:rsidRPr="0056399C">
        <w:rPr>
          <w:rFonts w:cs="Times New Roman"/>
        </w:rPr>
        <w:t xml:space="preserve"> vēsturniece, muzeja un pētniecības centra “Latvieši pasaulē” (Rīga) projektu vadītāja un pētniece. Brazīlijas latviešu draugu biedrības vadītāja (1999 – 2018). Ekspedīciju pie latviešiem Argentīnā, Brazīlijā, Kanādā, Krievijā (Sibīrijā, Baškīrijā, Lauros) un Vācijā dalībniece un organizētāja. Dokumentālās filmas par latviešu baptistu izceļotājiem uz Brazīliju 20.gs. 20.gados “Vārpa – apsolītā zeme” (2017) līdzautore. Piedalījusies muzeja “Latvieši pasaulē” izstāžu “Kanāda. Jaunieguvumi” (2015); “Cita Sibīrija (2016)”, “Es (arī) esmu latvietis" (2018”) veidošanā un grāmatu par dziesmu svētkiem “Dziesma. Svētki, Dzīve” (2015) un par politiskajām demonstrācijām trimdā “Nyet, nyet, Soviet” (2018) sagatavošanā. Vairāku publikāciju par Brazīlijas latviešiem autore. </w:t>
      </w:r>
    </w:p>
    <w:p w14:paraId="232F201C" w14:textId="77777777" w:rsidR="005746BA" w:rsidRPr="0056399C" w:rsidRDefault="005746BA" w:rsidP="0056399C">
      <w:pPr>
        <w:jc w:val="both"/>
        <w:rPr>
          <w:rFonts w:eastAsiaTheme="minorHAnsi" w:cs="Times New Roman"/>
          <w:b/>
          <w:kern w:val="0"/>
          <w:shd w:val="clear" w:color="auto" w:fill="FFFFFF"/>
          <w:lang w:eastAsia="en-US" w:bidi="ar-SA"/>
        </w:rPr>
      </w:pPr>
      <w:r w:rsidRPr="0056399C">
        <w:rPr>
          <w:rFonts w:eastAsiaTheme="minorHAnsi" w:cs="Times New Roman"/>
          <w:b/>
          <w:kern w:val="0"/>
          <w:lang w:eastAsia="en-US" w:bidi="ar-SA"/>
        </w:rPr>
        <w:t>“</w:t>
      </w:r>
      <w:r w:rsidRPr="0056399C">
        <w:rPr>
          <w:rFonts w:eastAsiaTheme="minorHAnsi" w:cs="Times New Roman"/>
          <w:b/>
          <w:bCs/>
          <w:kern w:val="0"/>
          <w:shd w:val="clear" w:color="auto" w:fill="FFFFFF"/>
          <w:lang w:eastAsia="en-US" w:bidi="ar-SA"/>
        </w:rPr>
        <w:t>II Pasaules kara latviešu bēgļu un to pēcnācēju kultūras trauma. Muzeja un pētniecības centra “Latvieši pasaulē” un projekta “Stāstu sega” pieredze”</w:t>
      </w:r>
      <w:r w:rsidRPr="0056399C">
        <w:rPr>
          <w:rFonts w:eastAsiaTheme="minorHAnsi" w:cs="Times New Roman"/>
          <w:b/>
          <w:kern w:val="0"/>
          <w:shd w:val="clear" w:color="auto" w:fill="FFFFFF"/>
          <w:lang w:eastAsia="en-US" w:bidi="ar-SA"/>
        </w:rPr>
        <w:t>.</w:t>
      </w:r>
    </w:p>
    <w:p w14:paraId="61EFA20B" w14:textId="77777777" w:rsidR="005746BA" w:rsidRPr="0056399C" w:rsidRDefault="005746BA" w:rsidP="0056399C">
      <w:pPr>
        <w:jc w:val="both"/>
        <w:rPr>
          <w:rFonts w:cs="Times New Roman"/>
          <w:shd w:val="clear" w:color="auto" w:fill="FFFFFF"/>
          <w:lang w:eastAsia="en-US" w:bidi="ar-SA"/>
        </w:rPr>
      </w:pPr>
      <w:r w:rsidRPr="0056399C">
        <w:rPr>
          <w:rFonts w:cs="Times New Roman"/>
          <w:shd w:val="clear" w:color="auto" w:fill="FFFFFF"/>
          <w:lang w:eastAsia="en-US" w:bidi="ar-SA"/>
        </w:rPr>
        <w:t xml:space="preserve"> “Stāstu sega” ir muzeja un pētniecības centra "Latvieši pasaulē” projekts, kura gaitā tapa lielizmēra tekstilmozaīkas (patchwork) sega, sašūta no 1097 gabaliņiem, ko bija darinājuši ārpus Latvijas dzīvojošie latvieši. Katru gabaliņu </w:t>
      </w:r>
      <w:r w:rsidRPr="0056399C">
        <w:rPr>
          <w:rFonts w:cs="Times New Roman"/>
          <w:lang w:eastAsia="en-US" w:bidi="ar-SA"/>
        </w:rPr>
        <w:t>papildina īss darinātāja dzīvesstāsts un/vai viņa dzimtas stāsts. Izstāde “Stāstu sega” 2018. un 2019.gadā apceļoja vairākas Latvijas pilsētas.</w:t>
      </w:r>
      <w:r w:rsidRPr="0056399C">
        <w:rPr>
          <w:rFonts w:cs="Times New Roman"/>
          <w:shd w:val="clear" w:color="auto" w:fill="FFFFFF"/>
          <w:lang w:eastAsia="en-US" w:bidi="ar-SA"/>
        </w:rPr>
        <w:t xml:space="preserve"> </w:t>
      </w:r>
    </w:p>
    <w:p w14:paraId="412871F6" w14:textId="77777777" w:rsidR="005156C6" w:rsidRPr="0056399C" w:rsidRDefault="005156C6" w:rsidP="0056399C">
      <w:pPr>
        <w:jc w:val="both"/>
        <w:rPr>
          <w:rFonts w:cs="Times New Roman"/>
          <w:shd w:val="clear" w:color="auto" w:fill="FFFFFF"/>
          <w:lang w:eastAsia="en-US" w:bidi="ar-SA"/>
        </w:rPr>
      </w:pPr>
    </w:p>
    <w:p w14:paraId="47A8CEC5" w14:textId="77777777" w:rsidR="005746BA" w:rsidRPr="0056399C" w:rsidRDefault="005746BA" w:rsidP="0056399C">
      <w:pPr>
        <w:jc w:val="both"/>
        <w:rPr>
          <w:rFonts w:cs="Times New Roman"/>
          <w:shd w:val="clear" w:color="auto" w:fill="FFFFFF"/>
          <w:lang w:eastAsia="en-US" w:bidi="ar-SA"/>
        </w:rPr>
      </w:pPr>
      <w:r w:rsidRPr="0056399C">
        <w:rPr>
          <w:rFonts w:cs="Times New Roman"/>
          <w:shd w:val="clear" w:color="auto" w:fill="FFFFFF"/>
          <w:lang w:eastAsia="en-US" w:bidi="ar-SA"/>
        </w:rPr>
        <w:t>Šis ir pirmais mēģinājums analizēt “Stāstu segas” laikā savākto unikālo informāciju – gan dažādu paaudžu ārzemju latviešu darinātos kvadrātiņus (daudzi no tiem ir īsti daiļamatniecības paraugi), gan pašu autoru rakstītos pavadtekstus latviešu vai angļu valodā, tādēļ referātā nebūs visaptverošu secinājumu, bet tiks iezīmēts pētāmo problēmu loks, “Stāstu sega” varētu būt dažādu nozaru speciālistu intereses un izpētes objekts.</w:t>
      </w:r>
    </w:p>
    <w:p w14:paraId="321144B1" w14:textId="77777777" w:rsidR="005156C6" w:rsidRPr="0056399C" w:rsidRDefault="005156C6" w:rsidP="0056399C">
      <w:pPr>
        <w:jc w:val="both"/>
        <w:rPr>
          <w:rFonts w:cs="Times New Roman"/>
          <w:shd w:val="clear" w:color="auto" w:fill="FFFFFF"/>
          <w:lang w:eastAsia="en-US" w:bidi="ar-SA"/>
        </w:rPr>
      </w:pPr>
    </w:p>
    <w:p w14:paraId="5B850E12" w14:textId="77777777" w:rsidR="005746BA" w:rsidRPr="0056399C" w:rsidRDefault="005746BA" w:rsidP="0056399C">
      <w:pPr>
        <w:jc w:val="both"/>
        <w:rPr>
          <w:rFonts w:cs="Times New Roman"/>
          <w:lang w:eastAsia="en-US" w:bidi="ar-SA"/>
        </w:rPr>
      </w:pPr>
      <w:r w:rsidRPr="0056399C">
        <w:rPr>
          <w:rFonts w:cs="Times New Roman"/>
          <w:shd w:val="clear" w:color="auto" w:fill="FFFFFF"/>
          <w:lang w:eastAsia="en-US" w:bidi="ar-SA"/>
        </w:rPr>
        <w:t xml:space="preserve">Galvenā tēma: </w:t>
      </w:r>
      <w:r w:rsidRPr="0056399C">
        <w:rPr>
          <w:rFonts w:cs="Times New Roman"/>
          <w:lang w:eastAsia="en-US" w:bidi="ar-SA"/>
        </w:rPr>
        <w:t xml:space="preserve">kara bēgļu atšķirīgā dzīves pieredze (dzimtenes zaudējums u.c.) gan no Latvijā dzīvojošo latviešu, gan no jauno mītņu zemju iedzīvotāju pieredzes; </w:t>
      </w:r>
      <w:r w:rsidRPr="0056399C">
        <w:rPr>
          <w:rFonts w:cs="Times New Roman"/>
          <w:shd w:val="clear" w:color="auto" w:fill="FFFFFF"/>
          <w:lang w:eastAsia="en-US" w:bidi="ar-SA"/>
        </w:rPr>
        <w:t xml:space="preserve">nespēja saistīt sevi ar </w:t>
      </w:r>
      <w:r w:rsidRPr="0056399C">
        <w:rPr>
          <w:rFonts w:cs="Times New Roman"/>
          <w:lang w:eastAsia="en-US" w:bidi="ar-SA"/>
        </w:rPr>
        <w:t>piederību</w:t>
      </w:r>
      <w:r w:rsidRPr="0056399C">
        <w:rPr>
          <w:rFonts w:cs="Times New Roman"/>
          <w:shd w:val="clear" w:color="auto" w:fill="FFFFFF"/>
          <w:lang w:eastAsia="en-US" w:bidi="ar-SA"/>
        </w:rPr>
        <w:t xml:space="preserve"> tikai vienai zemei un kultūrai, līdz ar to </w:t>
      </w:r>
      <w:r w:rsidRPr="0056399C">
        <w:rPr>
          <w:rFonts w:cs="Times New Roman"/>
          <w:lang w:eastAsia="en-US" w:bidi="ar-SA"/>
        </w:rPr>
        <w:t>neiederības sajūta gan Latvijā, gan arī jaunā mītnes zemē.</w:t>
      </w:r>
    </w:p>
    <w:p w14:paraId="1A79A53A" w14:textId="77777777" w:rsidR="005156C6" w:rsidRPr="0056399C" w:rsidRDefault="005156C6" w:rsidP="0056399C">
      <w:pPr>
        <w:jc w:val="both"/>
        <w:rPr>
          <w:rFonts w:cs="Times New Roman"/>
          <w:lang w:eastAsia="en-US" w:bidi="ar-SA"/>
        </w:rPr>
      </w:pPr>
    </w:p>
    <w:p w14:paraId="47C46FFF" w14:textId="77777777" w:rsidR="005156C6" w:rsidRPr="0056399C" w:rsidRDefault="005156C6" w:rsidP="0056399C">
      <w:pPr>
        <w:jc w:val="both"/>
        <w:rPr>
          <w:rFonts w:cs="Times New Roman"/>
        </w:rPr>
      </w:pPr>
      <w:r w:rsidRPr="0056399C">
        <w:rPr>
          <w:rFonts w:cs="Times New Roman"/>
          <w:b/>
        </w:rPr>
        <w:t>Elona Lovčikiene</w:t>
      </w:r>
      <w:r w:rsidRPr="0056399C">
        <w:rPr>
          <w:rFonts w:cs="Times New Roman"/>
        </w:rPr>
        <w:t xml:space="preserve">, Junga psihoanalītiķe (Lietuva). </w:t>
      </w:r>
    </w:p>
    <w:p w14:paraId="56095FE1" w14:textId="77777777" w:rsidR="005746BA" w:rsidRPr="0056399C" w:rsidRDefault="0024045A" w:rsidP="0056399C">
      <w:pPr>
        <w:jc w:val="both"/>
        <w:rPr>
          <w:rFonts w:cs="Times New Roman"/>
          <w:b/>
        </w:rPr>
      </w:pPr>
      <w:r>
        <w:rPr>
          <w:rFonts w:cs="Times New Roman"/>
          <w:b/>
        </w:rPr>
        <w:t>“Dzimtene – mana līgava</w:t>
      </w:r>
      <w:r w:rsidR="005156C6" w:rsidRPr="0056399C">
        <w:rPr>
          <w:rFonts w:cs="Times New Roman"/>
          <w:b/>
        </w:rPr>
        <w:t>: analītiskas refleksijas par Lietuviešu partizānu sapņiem”.</w:t>
      </w:r>
    </w:p>
    <w:p w14:paraId="40B01733" w14:textId="77777777" w:rsidR="005156C6" w:rsidRPr="0056399C" w:rsidRDefault="005156C6" w:rsidP="0056399C">
      <w:pPr>
        <w:jc w:val="both"/>
        <w:rPr>
          <w:rFonts w:cs="Times New Roman"/>
          <w:b/>
        </w:rPr>
      </w:pPr>
    </w:p>
    <w:p w14:paraId="3E76DEE9" w14:textId="77777777" w:rsidR="005156C6" w:rsidRPr="0056399C" w:rsidRDefault="005156C6" w:rsidP="0056399C">
      <w:pPr>
        <w:jc w:val="both"/>
        <w:rPr>
          <w:rFonts w:cs="Times New Roman"/>
        </w:rPr>
      </w:pPr>
      <w:r w:rsidRPr="0056399C">
        <w:rPr>
          <w:rFonts w:cs="Times New Roman"/>
          <w:b/>
        </w:rPr>
        <w:t>Indulis Paičs</w:t>
      </w:r>
      <w:r w:rsidRPr="0056399C">
        <w:rPr>
          <w:rFonts w:cs="Times New Roman"/>
        </w:rPr>
        <w:t xml:space="preserve">, teologs, Lutera draudzes mācītājs, psiholoģijas doktorants. </w:t>
      </w:r>
    </w:p>
    <w:p w14:paraId="7152733F" w14:textId="77777777" w:rsidR="005156C6" w:rsidRPr="0056399C" w:rsidRDefault="005156C6" w:rsidP="0056399C">
      <w:pPr>
        <w:jc w:val="both"/>
        <w:rPr>
          <w:rFonts w:cs="Times New Roman"/>
          <w:b/>
        </w:rPr>
      </w:pPr>
      <w:r w:rsidRPr="0056399C">
        <w:rPr>
          <w:rFonts w:cs="Times New Roman"/>
          <w:b/>
        </w:rPr>
        <w:t>“</w:t>
      </w:r>
      <w:r w:rsidRPr="0056399C">
        <w:rPr>
          <w:rFonts w:eastAsia="Times New Roman" w:cs="Times New Roman"/>
          <w:b/>
          <w:lang w:eastAsia="lv-LV"/>
        </w:rPr>
        <w:t>Vecā Derība kā nācijas konsolidācijas un dziedināšanas pieredze caur mitopoētiskās valodas līdzekļiem”.</w:t>
      </w:r>
    </w:p>
    <w:p w14:paraId="031C3997" w14:textId="77777777" w:rsidR="005156C6" w:rsidRPr="0056399C" w:rsidRDefault="005156C6" w:rsidP="0056399C">
      <w:pPr>
        <w:jc w:val="both"/>
        <w:rPr>
          <w:rFonts w:cs="Times New Roman"/>
          <w:b/>
        </w:rPr>
      </w:pPr>
    </w:p>
    <w:p w14:paraId="6CDA1983" w14:textId="5988E302" w:rsidR="005156C6" w:rsidRPr="0056399C" w:rsidRDefault="0024707C" w:rsidP="0056399C">
      <w:pPr>
        <w:widowControl/>
        <w:suppressAutoHyphens w:val="0"/>
        <w:jc w:val="both"/>
        <w:rPr>
          <w:rFonts w:cs="Times New Roman"/>
        </w:rPr>
      </w:pPr>
      <w:r>
        <w:rPr>
          <w:rFonts w:cs="Times New Roman"/>
          <w:noProof/>
        </w:rPr>
        <w:drawing>
          <wp:inline distT="0" distB="0" distL="0" distR="0" wp14:anchorId="588BE726" wp14:editId="4265E181">
            <wp:extent cx="12700" cy="127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5156C6" w:rsidRPr="0056399C">
        <w:rPr>
          <w:rFonts w:cs="Times New Roman"/>
          <w:b/>
        </w:rPr>
        <w:t>Ginta Teivāne</w:t>
      </w:r>
      <w:r w:rsidR="005156C6" w:rsidRPr="0056399C">
        <w:rPr>
          <w:rFonts w:cs="Times New Roman"/>
        </w:rPr>
        <w:t>, Junga psihoanalītiķe, klīniskā psiholoģe, pasniedzēja.  Latvijas Junga analītiskās psiholoģijas biedrības (LJAP) vadītāja.</w:t>
      </w:r>
    </w:p>
    <w:p w14:paraId="0611B79F" w14:textId="77777777" w:rsidR="005156C6" w:rsidRPr="005156C6" w:rsidRDefault="005156C6" w:rsidP="0056399C">
      <w:pPr>
        <w:widowControl/>
        <w:tabs>
          <w:tab w:val="left" w:pos="3345"/>
        </w:tabs>
        <w:suppressAutoHyphens w:val="0"/>
        <w:spacing w:after="200" w:line="276" w:lineRule="auto"/>
        <w:jc w:val="both"/>
        <w:rPr>
          <w:rFonts w:eastAsiaTheme="minorHAnsi" w:cs="Times New Roman"/>
          <w:b/>
          <w:kern w:val="0"/>
          <w:lang w:eastAsia="en-US" w:bidi="ar-SA"/>
        </w:rPr>
      </w:pPr>
      <w:r w:rsidRPr="005156C6">
        <w:rPr>
          <w:rFonts w:eastAsiaTheme="minorHAnsi" w:cs="Times New Roman"/>
          <w:b/>
          <w:kern w:val="0"/>
          <w:lang w:eastAsia="en-US" w:bidi="ar-SA"/>
        </w:rPr>
        <w:t xml:space="preserve">“Ievainotā maskulinitāte, tās stiprināšana dzīves atšķirīgos vecumposmos”. </w:t>
      </w:r>
    </w:p>
    <w:p w14:paraId="70BE1112" w14:textId="77777777" w:rsidR="005156C6" w:rsidRPr="0056399C" w:rsidRDefault="005156C6" w:rsidP="0056399C">
      <w:pPr>
        <w:widowControl/>
        <w:suppressAutoHyphens w:val="0"/>
        <w:jc w:val="both"/>
        <w:rPr>
          <w:rFonts w:eastAsia="Times New Roman" w:cs="Times New Roman"/>
          <w:kern w:val="0"/>
          <w:lang w:eastAsia="lv-LV" w:bidi="ar-SA"/>
        </w:rPr>
      </w:pPr>
      <w:r w:rsidRPr="0056399C">
        <w:rPr>
          <w:rFonts w:eastAsia="Times New Roman" w:cs="Times New Roman"/>
          <w:b/>
          <w:bCs/>
          <w:kern w:val="0"/>
          <w:lang w:eastAsia="lv-LV" w:bidi="ar-SA"/>
        </w:rPr>
        <w:t>V</w:t>
      </w:r>
      <w:r w:rsidRPr="005156C6">
        <w:rPr>
          <w:rFonts w:eastAsia="Times New Roman" w:cs="Times New Roman"/>
          <w:b/>
          <w:bCs/>
          <w:kern w:val="0"/>
          <w:lang w:eastAsia="lv-LV" w:bidi="ar-SA"/>
        </w:rPr>
        <w:t>iesturs Kairišs</w:t>
      </w:r>
      <w:r w:rsidRPr="005156C6">
        <w:rPr>
          <w:rFonts w:eastAsia="Times New Roman" w:cs="Times New Roman"/>
          <w:kern w:val="0"/>
          <w:lang w:eastAsia="lv-LV" w:bidi="ar-SA"/>
        </w:rPr>
        <w:t xml:space="preserve"> -  Latvijas kino, teātra un operas režisors. Daudzu teātra un kino režijas apbalvojumu saņēmējs. Savos darbos režisors bieži risina nācijas kultūrtraumas problēmatiku, runājot par tēmām, kas ietekmējušas mūsdienu Latvijas cilvēka domāšanu. Viesturs Kairišs bieži </w:t>
      </w:r>
      <w:r w:rsidRPr="005156C6">
        <w:rPr>
          <w:rFonts w:eastAsia="Times New Roman" w:cs="Times New Roman"/>
          <w:kern w:val="0"/>
          <w:lang w:eastAsia="lv-LV" w:bidi="ar-SA"/>
        </w:rPr>
        <w:lastRenderedPageBreak/>
        <w:t>lieto terminu “kultūrnodevība”, kas zināmā mērā apzīmē režisora pētījumu objektus, gan režijas darbos, gan sabiedrisk</w:t>
      </w:r>
      <w:r w:rsidRPr="0056399C">
        <w:rPr>
          <w:rFonts w:eastAsia="Times New Roman" w:cs="Times New Roman"/>
          <w:kern w:val="0"/>
          <w:lang w:eastAsia="lv-LV" w:bidi="ar-SA"/>
        </w:rPr>
        <w:t>i - politiskajās aktivitātēs. </w:t>
      </w:r>
    </w:p>
    <w:p w14:paraId="46A1D63A" w14:textId="77777777" w:rsidR="005156C6" w:rsidRPr="0056399C" w:rsidRDefault="005156C6" w:rsidP="0056399C">
      <w:pPr>
        <w:widowControl/>
        <w:suppressAutoHyphens w:val="0"/>
        <w:jc w:val="both"/>
        <w:rPr>
          <w:rFonts w:eastAsia="Times New Roman" w:cs="Times New Roman"/>
          <w:b/>
          <w:kern w:val="0"/>
          <w:lang w:eastAsia="lv-LV" w:bidi="ar-SA"/>
        </w:rPr>
      </w:pPr>
      <w:r w:rsidRPr="0056399C">
        <w:rPr>
          <w:rFonts w:eastAsia="Times New Roman" w:cs="Times New Roman"/>
          <w:b/>
          <w:kern w:val="0"/>
          <w:lang w:eastAsia="lv-LV" w:bidi="ar-SA"/>
        </w:rPr>
        <w:t>“Asinszeme/Kultūrtrauma”.</w:t>
      </w:r>
    </w:p>
    <w:p w14:paraId="49A43E1F" w14:textId="77777777" w:rsidR="005156C6" w:rsidRPr="005156C6" w:rsidRDefault="005156C6" w:rsidP="0056399C">
      <w:pPr>
        <w:widowControl/>
        <w:suppressAutoHyphens w:val="0"/>
        <w:jc w:val="both"/>
        <w:rPr>
          <w:rFonts w:eastAsia="Times New Roman" w:cs="Times New Roman"/>
          <w:kern w:val="0"/>
          <w:lang w:eastAsia="lv-LV" w:bidi="ar-SA"/>
        </w:rPr>
      </w:pPr>
      <w:r w:rsidRPr="005156C6">
        <w:rPr>
          <w:rFonts w:eastAsia="Times New Roman" w:cs="Times New Roman"/>
          <w:kern w:val="0"/>
          <w:lang w:eastAsia="lv-LV" w:bidi="ar-SA"/>
        </w:rPr>
        <w:t>Timotijam Snaideram ir koncepts par Asinszemi, kuras teritorijā ietilpst arī Latvija. Tā ir mītiskā teritorija, kurā tika baisākā veidā asinizēti 20 gadsimta traģiskie konflikti. Mūsu apziņa joprojām atrodas šo konfliktu izraisītā ietekmē. Sabiedrības apziņa ir kolektīvi iezīdusi to ar mātes pienu, tā nevar to izgrūst no sevis mehāniski, kaut ļoti to vēlas. Sabiedrības apziņai ir ārkārtīgi nepieciešama lēna, soli pa solim kolektīva psihoterapija. Un māksla ir līdzeklis šīs terapijas veikšanai. Pirmais solis, vissvarīgākais - uzdrošināties par šām traumām runāt. Atklāti. </w:t>
      </w:r>
    </w:p>
    <w:p w14:paraId="3CEFF6F1" w14:textId="77777777" w:rsidR="005156C6" w:rsidRPr="005156C6" w:rsidRDefault="005156C6" w:rsidP="0056399C">
      <w:pPr>
        <w:widowControl/>
        <w:suppressAutoHyphens w:val="0"/>
        <w:jc w:val="both"/>
        <w:rPr>
          <w:rFonts w:eastAsia="Times New Roman" w:cs="Times New Roman"/>
          <w:kern w:val="0"/>
          <w:lang w:eastAsia="lv-LV" w:bidi="ar-SA"/>
        </w:rPr>
      </w:pPr>
    </w:p>
    <w:p w14:paraId="5CE1408F" w14:textId="77777777" w:rsidR="00074866" w:rsidRPr="0056399C" w:rsidRDefault="00074866" w:rsidP="0056399C">
      <w:pPr>
        <w:spacing w:line="100" w:lineRule="atLeast"/>
        <w:jc w:val="both"/>
        <w:rPr>
          <w:rFonts w:cs="Times New Roman"/>
        </w:rPr>
      </w:pPr>
      <w:r w:rsidRPr="0056399C">
        <w:rPr>
          <w:rFonts w:cs="Times New Roman"/>
          <w:b/>
        </w:rPr>
        <w:t>Evija Volfa Vestergaard</w:t>
      </w:r>
      <w:r w:rsidRPr="0056399C">
        <w:rPr>
          <w:rFonts w:cs="Times New Roman"/>
        </w:rPr>
        <w:t xml:space="preserve">, Ph.D. dzīļu psiholoģijā. Grāmatas “Trauma, kultūras kompleksi un transformācija: Tautu stāsti un tagadnes realitāte.” </w:t>
      </w:r>
      <w:r w:rsidRPr="0056399C">
        <w:rPr>
          <w:rFonts w:cs="Times New Roman"/>
          <w:i/>
        </w:rPr>
        <w:t xml:space="preserve">(Trauma, Cultural Complexes and Transformation: Folk Narratives and Present Realities, 2018) un   </w:t>
      </w:r>
      <w:r w:rsidRPr="0056399C">
        <w:rPr>
          <w:rFonts w:cs="Times New Roman"/>
        </w:rPr>
        <w:t>“Mans bagātības pūķis”, 2018</w:t>
      </w:r>
      <w:r w:rsidRPr="0056399C">
        <w:rPr>
          <w:rFonts w:cs="Times New Roman"/>
          <w:i/>
        </w:rPr>
        <w:t xml:space="preserve"> </w:t>
      </w:r>
      <w:r w:rsidRPr="0056399C">
        <w:rPr>
          <w:rFonts w:cs="Times New Roman"/>
        </w:rPr>
        <w:t xml:space="preserve">autore. </w:t>
      </w:r>
    </w:p>
    <w:p w14:paraId="487692F4" w14:textId="77777777" w:rsidR="00074866" w:rsidRPr="00074866" w:rsidRDefault="00074866" w:rsidP="0056399C">
      <w:pPr>
        <w:widowControl/>
        <w:suppressAutoHyphens w:val="0"/>
        <w:spacing w:after="200" w:line="276" w:lineRule="auto"/>
        <w:jc w:val="both"/>
        <w:rPr>
          <w:rFonts w:eastAsiaTheme="minorHAnsi" w:cs="Times New Roman"/>
          <w:b/>
          <w:kern w:val="0"/>
          <w:lang w:eastAsia="en-US" w:bidi="ar-SA"/>
        </w:rPr>
      </w:pPr>
      <w:r w:rsidRPr="00074866">
        <w:rPr>
          <w:rFonts w:eastAsiaTheme="minorHAnsi" w:cs="Times New Roman"/>
          <w:b/>
          <w:kern w:val="0"/>
          <w:lang w:eastAsia="en-US" w:bidi="ar-SA"/>
        </w:rPr>
        <w:t>“Latviskā kultūrtrauma, pamestības komplekss un dziedināšanas ceļi”.</w:t>
      </w:r>
    </w:p>
    <w:p w14:paraId="07F06ECA" w14:textId="77777777" w:rsidR="006634CC" w:rsidRPr="0056399C" w:rsidRDefault="006634CC" w:rsidP="0056399C">
      <w:pPr>
        <w:spacing w:line="100" w:lineRule="atLeast"/>
        <w:jc w:val="both"/>
        <w:rPr>
          <w:rFonts w:cs="Times New Roman"/>
        </w:rPr>
      </w:pPr>
      <w:r w:rsidRPr="0056399C">
        <w:rPr>
          <w:rFonts w:cs="Times New Roman"/>
          <w:b/>
        </w:rPr>
        <w:t>Grazina Gudaite</w:t>
      </w:r>
      <w:r w:rsidRPr="0056399C">
        <w:rPr>
          <w:rFonts w:cs="Times New Roman"/>
        </w:rPr>
        <w:t xml:space="preserve">, Ph.D., psiholoģijas profesore Viļņas Universitātē, Junga psihoanalītiķe, pasniedzēja, supervizore, daudzu publikāciju un vairāku grāmatu par analītisko psiholoģiju autore. Kopā ar Junga psihoanalītiķi Murray Stain grāmatas “Konfrontējot kultūras traumu: Jungiāniskā izpratne un dziedināšana” </w:t>
      </w:r>
      <w:r w:rsidRPr="0056399C">
        <w:rPr>
          <w:rFonts w:cs="Times New Roman"/>
          <w:i/>
        </w:rPr>
        <w:t>(Confronting Cultural Trauma: Jungian Approaches to Understanding and Healing.,2014)</w:t>
      </w:r>
      <w:r w:rsidRPr="0056399C">
        <w:rPr>
          <w:rFonts w:cs="Times New Roman"/>
        </w:rPr>
        <w:t xml:space="preserve"> redaktore.</w:t>
      </w:r>
    </w:p>
    <w:p w14:paraId="2DD6EE30" w14:textId="77777777" w:rsidR="0034798C" w:rsidRPr="0056399C" w:rsidRDefault="0034798C" w:rsidP="0056399C">
      <w:pPr>
        <w:spacing w:line="100" w:lineRule="atLeast"/>
        <w:jc w:val="both"/>
        <w:rPr>
          <w:rFonts w:cs="Times New Roman"/>
          <w:b/>
        </w:rPr>
      </w:pPr>
      <w:r w:rsidRPr="0056399C">
        <w:rPr>
          <w:rStyle w:val="phrase"/>
          <w:rFonts w:cs="Times New Roman"/>
          <w:b/>
        </w:rPr>
        <w:t>“</w:t>
      </w:r>
      <w:r w:rsidRPr="0056399C">
        <w:rPr>
          <w:rStyle w:val="word"/>
          <w:rFonts w:cs="Times New Roman"/>
          <w:b/>
        </w:rPr>
        <w:t>Konfrontācija</w:t>
      </w:r>
      <w:r w:rsidRPr="0056399C">
        <w:rPr>
          <w:rStyle w:val="phrase"/>
          <w:rFonts w:cs="Times New Roman"/>
          <w:b/>
        </w:rPr>
        <w:t xml:space="preserve"> </w:t>
      </w:r>
      <w:r w:rsidRPr="0056399C">
        <w:rPr>
          <w:rStyle w:val="word"/>
          <w:rFonts w:cs="Times New Roman"/>
          <w:b/>
        </w:rPr>
        <w:t>ar</w:t>
      </w:r>
      <w:r w:rsidRPr="0056399C">
        <w:rPr>
          <w:rStyle w:val="phrase"/>
          <w:rFonts w:cs="Times New Roman"/>
          <w:b/>
        </w:rPr>
        <w:t xml:space="preserve"> </w:t>
      </w:r>
      <w:r w:rsidRPr="0056399C">
        <w:rPr>
          <w:rStyle w:val="word"/>
          <w:rFonts w:cs="Times New Roman"/>
          <w:b/>
        </w:rPr>
        <w:t>kultūras</w:t>
      </w:r>
      <w:r w:rsidRPr="0056399C">
        <w:rPr>
          <w:rStyle w:val="phrase"/>
          <w:rFonts w:cs="Times New Roman"/>
          <w:b/>
        </w:rPr>
        <w:t xml:space="preserve"> </w:t>
      </w:r>
      <w:r w:rsidRPr="0056399C">
        <w:rPr>
          <w:rStyle w:val="word"/>
          <w:rFonts w:cs="Times New Roman"/>
          <w:b/>
        </w:rPr>
        <w:t>traumas</w:t>
      </w:r>
      <w:r w:rsidRPr="0056399C">
        <w:rPr>
          <w:rStyle w:val="phrase"/>
          <w:rFonts w:cs="Times New Roman"/>
          <w:b/>
        </w:rPr>
        <w:t xml:space="preserve"> </w:t>
      </w:r>
      <w:r w:rsidRPr="0056399C">
        <w:rPr>
          <w:rStyle w:val="word"/>
          <w:rFonts w:cs="Times New Roman"/>
          <w:b/>
        </w:rPr>
        <w:t>sekām:</w:t>
      </w:r>
      <w:r w:rsidRPr="0056399C">
        <w:rPr>
          <w:rStyle w:val="phrase"/>
          <w:rFonts w:cs="Times New Roman"/>
          <w:b/>
        </w:rPr>
        <w:t xml:space="preserve"> </w:t>
      </w:r>
      <w:r w:rsidRPr="0056399C">
        <w:rPr>
          <w:rStyle w:val="word"/>
          <w:rFonts w:cs="Times New Roman"/>
          <w:b/>
        </w:rPr>
        <w:t>autorizācija</w:t>
      </w:r>
      <w:r w:rsidRPr="0056399C">
        <w:rPr>
          <w:rStyle w:val="phrase"/>
          <w:rFonts w:cs="Times New Roman"/>
          <w:b/>
        </w:rPr>
        <w:t xml:space="preserve"> </w:t>
      </w:r>
      <w:r w:rsidRPr="0056399C">
        <w:rPr>
          <w:rStyle w:val="word"/>
          <w:rFonts w:cs="Times New Roman"/>
          <w:b/>
        </w:rPr>
        <w:t>un</w:t>
      </w:r>
      <w:r w:rsidRPr="0056399C">
        <w:rPr>
          <w:rStyle w:val="phrase"/>
          <w:rFonts w:cs="Times New Roman"/>
          <w:b/>
        </w:rPr>
        <w:t xml:space="preserve"> </w:t>
      </w:r>
      <w:r w:rsidRPr="0056399C">
        <w:rPr>
          <w:rStyle w:val="word"/>
          <w:rFonts w:cs="Times New Roman"/>
          <w:b/>
        </w:rPr>
        <w:t>atkārtota</w:t>
      </w:r>
      <w:r w:rsidRPr="0056399C">
        <w:rPr>
          <w:rStyle w:val="phrase"/>
          <w:rFonts w:cs="Times New Roman"/>
          <w:b/>
        </w:rPr>
        <w:t xml:space="preserve"> </w:t>
      </w:r>
      <w:r w:rsidRPr="0056399C">
        <w:rPr>
          <w:rStyle w:val="word"/>
          <w:rFonts w:cs="Times New Roman"/>
          <w:b/>
        </w:rPr>
        <w:t>autorizācija</w:t>
      </w:r>
      <w:r w:rsidRPr="0056399C">
        <w:rPr>
          <w:rStyle w:val="phrase"/>
          <w:rFonts w:cs="Times New Roman"/>
          <w:b/>
        </w:rPr>
        <w:t xml:space="preserve"> </w:t>
      </w:r>
      <w:r w:rsidRPr="0056399C">
        <w:rPr>
          <w:rStyle w:val="word"/>
          <w:rFonts w:cs="Times New Roman"/>
          <w:b/>
        </w:rPr>
        <w:t>personiskos</w:t>
      </w:r>
      <w:r w:rsidRPr="0056399C">
        <w:rPr>
          <w:rStyle w:val="phrase"/>
          <w:rFonts w:cs="Times New Roman"/>
          <w:b/>
        </w:rPr>
        <w:t xml:space="preserve"> </w:t>
      </w:r>
      <w:r w:rsidRPr="0056399C">
        <w:rPr>
          <w:rStyle w:val="word"/>
          <w:rFonts w:cs="Times New Roman"/>
          <w:b/>
        </w:rPr>
        <w:t>stāstījumos”.</w:t>
      </w:r>
    </w:p>
    <w:p w14:paraId="297C60C2" w14:textId="77777777" w:rsidR="006634CC" w:rsidRPr="0056399C" w:rsidRDefault="006634CC" w:rsidP="0056399C">
      <w:pPr>
        <w:spacing w:line="100" w:lineRule="atLeast"/>
        <w:jc w:val="both"/>
        <w:rPr>
          <w:rFonts w:cs="Times New Roman"/>
        </w:rPr>
      </w:pPr>
    </w:p>
    <w:p w14:paraId="2398CA98" w14:textId="77777777" w:rsidR="00074866" w:rsidRPr="0056399C" w:rsidRDefault="006634CC" w:rsidP="0056399C">
      <w:pPr>
        <w:jc w:val="both"/>
        <w:rPr>
          <w:rStyle w:val="word"/>
          <w:rFonts w:cs="Times New Roman"/>
        </w:rPr>
      </w:pPr>
      <w:r w:rsidRPr="0056399C">
        <w:rPr>
          <w:rFonts w:cs="Times New Roman"/>
          <w:b/>
        </w:rPr>
        <w:t>Pille Varmann,</w:t>
      </w:r>
      <w:r w:rsidR="005746BA" w:rsidRPr="0056399C">
        <w:rPr>
          <w:rFonts w:cs="Times New Roman"/>
        </w:rPr>
        <w:t xml:space="preserve"> M.D., Junga psihoanalītiķe </w:t>
      </w:r>
      <w:r w:rsidRPr="0056399C">
        <w:rPr>
          <w:rFonts w:eastAsia="Times New Roman" w:cs="Times New Roman"/>
          <w:kern w:val="0"/>
          <w:lang w:eastAsia="lv-LV" w:bidi="ar-SA"/>
        </w:rPr>
        <w:t>(</w:t>
      </w:r>
      <w:r w:rsidRPr="0056399C">
        <w:rPr>
          <w:rFonts w:eastAsia="Times New Roman" w:cs="Times New Roman"/>
          <w:i/>
          <w:kern w:val="0"/>
          <w:lang w:eastAsia="lv-LV" w:bidi="ar-SA"/>
        </w:rPr>
        <w:t>IAAP, FEGAP</w:t>
      </w:r>
      <w:r w:rsidR="005746BA" w:rsidRPr="0056399C">
        <w:rPr>
          <w:rFonts w:eastAsia="Times New Roman" w:cs="Times New Roman"/>
          <w:kern w:val="0"/>
          <w:lang w:eastAsia="lv-LV" w:bidi="ar-SA"/>
        </w:rPr>
        <w:t>), psihiatre un supervizore no Igaunijas.</w:t>
      </w:r>
      <w:r w:rsidRPr="0056399C">
        <w:rPr>
          <w:rFonts w:eastAsia="Times New Roman" w:cs="Times New Roman"/>
          <w:kern w:val="0"/>
          <w:lang w:eastAsia="lv-LV" w:bidi="ar-SA"/>
        </w:rPr>
        <w:t xml:space="preserve"> </w:t>
      </w:r>
      <w:r w:rsidR="00074866" w:rsidRPr="0056399C">
        <w:rPr>
          <w:rStyle w:val="word"/>
          <w:rFonts w:cs="Times New Roman"/>
        </w:rPr>
        <w:t xml:space="preserve">Pillei ir ārsta diploms iekšķīgās </w:t>
      </w:r>
      <w:r w:rsidR="00074866" w:rsidRPr="0056399C">
        <w:rPr>
          <w:rStyle w:val="phrase"/>
          <w:rFonts w:cs="Times New Roman"/>
        </w:rPr>
        <w:t xml:space="preserve"> </w:t>
      </w:r>
      <w:r w:rsidR="00074866" w:rsidRPr="0056399C">
        <w:rPr>
          <w:rStyle w:val="word"/>
          <w:rFonts w:cs="Times New Roman"/>
        </w:rPr>
        <w:t>medicīnas</w:t>
      </w:r>
      <w:r w:rsidR="00074866" w:rsidRPr="0056399C">
        <w:rPr>
          <w:rStyle w:val="phrase"/>
          <w:rFonts w:cs="Times New Roman"/>
        </w:rPr>
        <w:t xml:space="preserve"> </w:t>
      </w:r>
      <w:r w:rsidR="00074866" w:rsidRPr="0056399C">
        <w:rPr>
          <w:rStyle w:val="word"/>
          <w:rFonts w:cs="Times New Roman"/>
        </w:rPr>
        <w:t>un</w:t>
      </w:r>
      <w:r w:rsidR="00074866" w:rsidRPr="0056399C">
        <w:rPr>
          <w:rStyle w:val="phrase"/>
          <w:rFonts w:cs="Times New Roman"/>
        </w:rPr>
        <w:t xml:space="preserve"> </w:t>
      </w:r>
      <w:r w:rsidR="00074866" w:rsidRPr="0056399C">
        <w:rPr>
          <w:rStyle w:val="word"/>
          <w:rFonts w:cs="Times New Roman"/>
        </w:rPr>
        <w:t>psihiatrijas</w:t>
      </w:r>
      <w:r w:rsidR="00074866" w:rsidRPr="0056399C">
        <w:rPr>
          <w:rStyle w:val="phrase"/>
          <w:rFonts w:cs="Times New Roman"/>
        </w:rPr>
        <w:t xml:space="preserve"> </w:t>
      </w:r>
      <w:r w:rsidR="00074866" w:rsidRPr="0056399C">
        <w:rPr>
          <w:rStyle w:val="word"/>
          <w:rFonts w:cs="Times New Roman"/>
        </w:rPr>
        <w:t>jomā.</w:t>
      </w:r>
      <w:r w:rsidR="00074866" w:rsidRPr="0056399C">
        <w:rPr>
          <w:rFonts w:cs="Times New Roman"/>
        </w:rPr>
        <w:t xml:space="preserve"> </w:t>
      </w:r>
      <w:r w:rsidR="00074866" w:rsidRPr="0056399C">
        <w:rPr>
          <w:rStyle w:val="word"/>
          <w:rFonts w:cs="Times New Roman"/>
        </w:rPr>
        <w:t>Viņas</w:t>
      </w:r>
      <w:r w:rsidR="00074866" w:rsidRPr="0056399C">
        <w:rPr>
          <w:rStyle w:val="phrase"/>
          <w:rFonts w:cs="Times New Roman"/>
        </w:rPr>
        <w:t xml:space="preserve"> </w:t>
      </w:r>
      <w:r w:rsidR="00074866" w:rsidRPr="0056399C">
        <w:rPr>
          <w:rStyle w:val="word"/>
          <w:rFonts w:cs="Times New Roman"/>
        </w:rPr>
        <w:t>īpašās</w:t>
      </w:r>
      <w:r w:rsidR="00074866" w:rsidRPr="0056399C">
        <w:rPr>
          <w:rStyle w:val="phrase"/>
          <w:rFonts w:cs="Times New Roman"/>
        </w:rPr>
        <w:t xml:space="preserve"> </w:t>
      </w:r>
      <w:r w:rsidR="00074866" w:rsidRPr="0056399C">
        <w:rPr>
          <w:rStyle w:val="word"/>
          <w:rFonts w:cs="Times New Roman"/>
        </w:rPr>
        <w:t>intereses</w:t>
      </w:r>
      <w:r w:rsidR="00074866" w:rsidRPr="0056399C">
        <w:rPr>
          <w:rStyle w:val="phrase"/>
          <w:rFonts w:cs="Times New Roman"/>
        </w:rPr>
        <w:t xml:space="preserve"> </w:t>
      </w:r>
      <w:r w:rsidR="00074866" w:rsidRPr="0056399C">
        <w:rPr>
          <w:rStyle w:val="word"/>
          <w:rFonts w:cs="Times New Roman"/>
        </w:rPr>
        <w:t>analītiskajā</w:t>
      </w:r>
      <w:r w:rsidR="00074866" w:rsidRPr="0056399C">
        <w:rPr>
          <w:rStyle w:val="phrase"/>
          <w:rFonts w:cs="Times New Roman"/>
        </w:rPr>
        <w:t xml:space="preserve"> </w:t>
      </w:r>
      <w:r w:rsidR="00074866" w:rsidRPr="0056399C">
        <w:rPr>
          <w:rStyle w:val="word"/>
          <w:rFonts w:cs="Times New Roman"/>
        </w:rPr>
        <w:t>psiholoģijā</w:t>
      </w:r>
      <w:r w:rsidR="00074866" w:rsidRPr="0056399C">
        <w:rPr>
          <w:rStyle w:val="phrase"/>
          <w:rFonts w:cs="Times New Roman"/>
        </w:rPr>
        <w:t xml:space="preserve"> </w:t>
      </w:r>
      <w:r w:rsidR="00074866" w:rsidRPr="0056399C">
        <w:rPr>
          <w:rStyle w:val="word"/>
          <w:rFonts w:cs="Times New Roman"/>
        </w:rPr>
        <w:t>ir</w:t>
      </w:r>
      <w:r w:rsidR="00074866" w:rsidRPr="0056399C">
        <w:rPr>
          <w:rStyle w:val="phrase"/>
          <w:rFonts w:cs="Times New Roman"/>
        </w:rPr>
        <w:t xml:space="preserve"> </w:t>
      </w:r>
      <w:r w:rsidR="00074866" w:rsidRPr="0056399C">
        <w:rPr>
          <w:rStyle w:val="word"/>
          <w:rFonts w:cs="Times New Roman"/>
        </w:rPr>
        <w:t>kultūras</w:t>
      </w:r>
      <w:r w:rsidR="00074866" w:rsidRPr="0056399C">
        <w:rPr>
          <w:rStyle w:val="phrase"/>
          <w:rFonts w:cs="Times New Roman"/>
        </w:rPr>
        <w:t xml:space="preserve"> </w:t>
      </w:r>
      <w:r w:rsidR="00074866" w:rsidRPr="0056399C">
        <w:rPr>
          <w:rStyle w:val="word"/>
          <w:rFonts w:cs="Times New Roman"/>
        </w:rPr>
        <w:t>un</w:t>
      </w:r>
      <w:r w:rsidR="00074866" w:rsidRPr="0056399C">
        <w:rPr>
          <w:rStyle w:val="phrase"/>
          <w:rFonts w:cs="Times New Roman"/>
        </w:rPr>
        <w:t xml:space="preserve"> </w:t>
      </w:r>
      <w:r w:rsidR="00074866" w:rsidRPr="0056399C">
        <w:rPr>
          <w:rStyle w:val="word"/>
          <w:rFonts w:cs="Times New Roman"/>
        </w:rPr>
        <w:t>starppaudžu</w:t>
      </w:r>
      <w:r w:rsidR="00074866" w:rsidRPr="0056399C">
        <w:rPr>
          <w:rStyle w:val="phrase"/>
          <w:rFonts w:cs="Times New Roman"/>
        </w:rPr>
        <w:t xml:space="preserve"> </w:t>
      </w:r>
      <w:r w:rsidR="00074866" w:rsidRPr="0056399C">
        <w:rPr>
          <w:rStyle w:val="word"/>
          <w:rFonts w:cs="Times New Roman"/>
        </w:rPr>
        <w:t>trauma,</w:t>
      </w:r>
      <w:r w:rsidR="00074866" w:rsidRPr="0056399C">
        <w:rPr>
          <w:rStyle w:val="phrase"/>
          <w:rFonts w:cs="Times New Roman"/>
        </w:rPr>
        <w:t xml:space="preserve"> </w:t>
      </w:r>
      <w:r w:rsidR="00074866" w:rsidRPr="0056399C">
        <w:rPr>
          <w:rStyle w:val="word"/>
          <w:rFonts w:cs="Times New Roman"/>
        </w:rPr>
        <w:t>agrīnās attiecību</w:t>
      </w:r>
      <w:r w:rsidR="00074866" w:rsidRPr="0056399C">
        <w:rPr>
          <w:rStyle w:val="phrase"/>
          <w:rFonts w:cs="Times New Roman"/>
        </w:rPr>
        <w:t xml:space="preserve"> </w:t>
      </w:r>
      <w:r w:rsidR="00074866" w:rsidRPr="0056399C">
        <w:rPr>
          <w:rStyle w:val="word"/>
          <w:rFonts w:cs="Times New Roman"/>
        </w:rPr>
        <w:t>traumas</w:t>
      </w:r>
      <w:r w:rsidR="00074866" w:rsidRPr="0056399C">
        <w:rPr>
          <w:rStyle w:val="phrase"/>
          <w:rFonts w:cs="Times New Roman"/>
        </w:rPr>
        <w:t xml:space="preserve"> </w:t>
      </w:r>
      <w:r w:rsidR="00074866" w:rsidRPr="0056399C">
        <w:rPr>
          <w:rStyle w:val="word"/>
          <w:rFonts w:cs="Times New Roman"/>
        </w:rPr>
        <w:t>un</w:t>
      </w:r>
      <w:r w:rsidR="00074866" w:rsidRPr="0056399C">
        <w:rPr>
          <w:rStyle w:val="phrase"/>
          <w:rFonts w:cs="Times New Roman"/>
        </w:rPr>
        <w:t xml:space="preserve"> </w:t>
      </w:r>
      <w:r w:rsidR="00074866" w:rsidRPr="0056399C">
        <w:rPr>
          <w:rStyle w:val="word"/>
          <w:rFonts w:cs="Times New Roman"/>
        </w:rPr>
        <w:t>disociācija,</w:t>
      </w:r>
      <w:r w:rsidR="00074866" w:rsidRPr="0056399C">
        <w:rPr>
          <w:rStyle w:val="phrase"/>
          <w:rFonts w:cs="Times New Roman"/>
        </w:rPr>
        <w:t xml:space="preserve"> </w:t>
      </w:r>
      <w:r w:rsidR="00074866" w:rsidRPr="0056399C">
        <w:rPr>
          <w:rStyle w:val="word"/>
          <w:rFonts w:cs="Times New Roman"/>
        </w:rPr>
        <w:t>saikne</w:t>
      </w:r>
      <w:r w:rsidR="00074866" w:rsidRPr="0056399C">
        <w:rPr>
          <w:rStyle w:val="phrase"/>
          <w:rFonts w:cs="Times New Roman"/>
        </w:rPr>
        <w:t xml:space="preserve"> </w:t>
      </w:r>
      <w:r w:rsidR="00074866" w:rsidRPr="0056399C">
        <w:rPr>
          <w:rStyle w:val="word"/>
          <w:rFonts w:cs="Times New Roman"/>
        </w:rPr>
        <w:t>starp</w:t>
      </w:r>
      <w:r w:rsidR="00074866" w:rsidRPr="0056399C">
        <w:rPr>
          <w:rStyle w:val="phrase"/>
          <w:rFonts w:cs="Times New Roman"/>
        </w:rPr>
        <w:t xml:space="preserve"> </w:t>
      </w:r>
      <w:r w:rsidR="00074866" w:rsidRPr="0056399C">
        <w:rPr>
          <w:rStyle w:val="word"/>
          <w:rFonts w:cs="Times New Roman"/>
        </w:rPr>
        <w:t>psihosomatiku,</w:t>
      </w:r>
      <w:r w:rsidR="00074866" w:rsidRPr="0056399C">
        <w:rPr>
          <w:rStyle w:val="phrase"/>
          <w:rFonts w:cs="Times New Roman"/>
        </w:rPr>
        <w:t xml:space="preserve"> </w:t>
      </w:r>
      <w:r w:rsidR="00074866" w:rsidRPr="0056399C">
        <w:rPr>
          <w:rStyle w:val="word"/>
          <w:rFonts w:cs="Times New Roman"/>
        </w:rPr>
        <w:t>individuāciju,</w:t>
      </w:r>
      <w:r w:rsidR="00074866" w:rsidRPr="0056399C">
        <w:rPr>
          <w:rStyle w:val="phrase"/>
          <w:rFonts w:cs="Times New Roman"/>
        </w:rPr>
        <w:t xml:space="preserve"> </w:t>
      </w:r>
      <w:r w:rsidR="00074866" w:rsidRPr="0056399C">
        <w:rPr>
          <w:rStyle w:val="word"/>
          <w:rFonts w:cs="Times New Roman"/>
        </w:rPr>
        <w:t>garīgumu</w:t>
      </w:r>
      <w:r w:rsidR="00074866" w:rsidRPr="0056399C">
        <w:rPr>
          <w:rStyle w:val="phrase"/>
          <w:rFonts w:cs="Times New Roman"/>
        </w:rPr>
        <w:t xml:space="preserve"> </w:t>
      </w:r>
      <w:r w:rsidR="00074866" w:rsidRPr="0056399C">
        <w:rPr>
          <w:rStyle w:val="word"/>
          <w:rFonts w:cs="Times New Roman"/>
        </w:rPr>
        <w:t>un</w:t>
      </w:r>
      <w:r w:rsidR="00074866" w:rsidRPr="0056399C">
        <w:rPr>
          <w:rStyle w:val="phrase"/>
          <w:rFonts w:cs="Times New Roman"/>
        </w:rPr>
        <w:t xml:space="preserve"> </w:t>
      </w:r>
      <w:r w:rsidR="00074866" w:rsidRPr="0056399C">
        <w:rPr>
          <w:rStyle w:val="word"/>
          <w:rFonts w:cs="Times New Roman"/>
        </w:rPr>
        <w:t>radošumu.</w:t>
      </w:r>
    </w:p>
    <w:p w14:paraId="37A0F413" w14:textId="77777777" w:rsidR="00723770" w:rsidRDefault="00723770" w:rsidP="0056399C">
      <w:pPr>
        <w:jc w:val="both"/>
        <w:rPr>
          <w:rFonts w:eastAsia="Times New Roman" w:cs="Times New Roman"/>
          <w:b/>
          <w:kern w:val="0"/>
          <w:lang w:eastAsia="lv-LV" w:bidi="ar-SA"/>
        </w:rPr>
      </w:pPr>
      <w:r w:rsidRPr="0056399C">
        <w:rPr>
          <w:rFonts w:eastAsiaTheme="minorHAnsi" w:cs="Times New Roman"/>
          <w:b/>
          <w:kern w:val="0"/>
          <w:lang w:eastAsia="en-US" w:bidi="ar-SA"/>
        </w:rPr>
        <w:t>“</w:t>
      </w:r>
      <w:r w:rsidRPr="0056399C">
        <w:rPr>
          <w:rFonts w:eastAsia="Times New Roman" w:cs="Times New Roman"/>
          <w:b/>
          <w:kern w:val="0"/>
          <w:lang w:eastAsia="lv-LV" w:bidi="ar-SA"/>
        </w:rPr>
        <w:t>Klusuma pārtraukšana. Kultūras traumas kolektīvie dziedināšanas mehānismi Igaunijā”.</w:t>
      </w:r>
    </w:p>
    <w:p w14:paraId="34C041FD" w14:textId="77777777" w:rsidR="0056399C" w:rsidRPr="0056399C" w:rsidRDefault="0056399C" w:rsidP="0056399C">
      <w:pPr>
        <w:jc w:val="both"/>
        <w:rPr>
          <w:rFonts w:eastAsia="Times New Roman" w:cs="Times New Roman"/>
          <w:kern w:val="0"/>
          <w:lang w:eastAsia="lv-LV" w:bidi="ar-SA"/>
        </w:rPr>
      </w:pPr>
    </w:p>
    <w:p w14:paraId="4EB04C85" w14:textId="77777777" w:rsidR="00723770" w:rsidRPr="0056399C" w:rsidRDefault="00723770" w:rsidP="0056399C">
      <w:r w:rsidRPr="0056399C">
        <w:rPr>
          <w:b/>
          <w:bCs/>
        </w:rPr>
        <w:t>Valts Ernštreits,</w:t>
      </w:r>
      <w:r w:rsidRPr="0056399C">
        <w:t xml:space="preserve"> Dr.phil., Latvijas Universitātes un Tartu Universitātes vadošais pētnieks, Latvijas Universitātes Lībiešu institūta vadītājs, lībiešu valodas un kultūras attīstītājs. Daudzu lībiešu valodai, kultūrai un lībiešu mantojumam Latvijā veltītu publikāciju autors.</w:t>
      </w:r>
    </w:p>
    <w:p w14:paraId="5C745A57" w14:textId="77777777" w:rsidR="00723770" w:rsidRPr="0056399C" w:rsidRDefault="00723770" w:rsidP="0056399C">
      <w:pPr>
        <w:rPr>
          <w:b/>
        </w:rPr>
      </w:pPr>
      <w:r w:rsidRPr="0056399C">
        <w:rPr>
          <w:b/>
        </w:rPr>
        <w:t>“Pametot Lībiešu krastu: pārmaiņas lībiešu kultūrā 20.gadsimtā”.</w:t>
      </w:r>
    </w:p>
    <w:p w14:paraId="76BA9524" w14:textId="77777777" w:rsidR="00723770" w:rsidRPr="0056399C" w:rsidRDefault="00723770" w:rsidP="0056399C">
      <w:pPr>
        <w:jc w:val="both"/>
        <w:rPr>
          <w:rFonts w:cs="Times New Roman"/>
        </w:rPr>
      </w:pPr>
      <w:r w:rsidRPr="0056399C">
        <w:rPr>
          <w:rFonts w:cs="Times New Roman"/>
        </w:rPr>
        <w:t xml:space="preserve">Jau 19. gadsimta vidū lielākajā daļā Latvijas lībieši jau bija ieplūduši latviešos, galvenokārt saglabājoties tikai šaurā piekrastes joslā Ziemeļkurzemē no Ovišiem līdz Ģipkai, ko mūsdienās dēvē par Lībiešu krastu. Jau tolaik, pēc 1859. gada lībiešu dumpja, nepaklausīgākie lībiešu zvejnieki bija spiesti pamest savu piekrasti un tika aizvietoti ar latviešu ģimenēm no iekšzemes. Savā ziņā tas kļuva par starta šāvienu lielajām pārmaiņām, kas Lībiešu krastu gaidīja 20. gadsimtā. </w:t>
      </w:r>
    </w:p>
    <w:p w14:paraId="6EF8889A" w14:textId="77777777" w:rsidR="00723770" w:rsidRPr="0056399C" w:rsidRDefault="00723770" w:rsidP="0056399C">
      <w:pPr>
        <w:jc w:val="both"/>
        <w:rPr>
          <w:rFonts w:cs="Times New Roman"/>
        </w:rPr>
      </w:pPr>
    </w:p>
    <w:p w14:paraId="4F9D65F8" w14:textId="77777777" w:rsidR="00723770" w:rsidRPr="0056399C" w:rsidRDefault="00723770" w:rsidP="0056399C">
      <w:pPr>
        <w:jc w:val="both"/>
        <w:rPr>
          <w:rFonts w:cs="Times New Roman"/>
        </w:rPr>
      </w:pPr>
      <w:r w:rsidRPr="0056399C">
        <w:rPr>
          <w:rFonts w:cs="Times New Roman"/>
        </w:rPr>
        <w:t xml:space="preserve">Pirmā pasaules kara laikā, tuvojoties vācu armijai, liela daļa lībiešu devās evakuācijā, bet pēc tam, kad Vācu armija okupēja Kurzemi un gaidīja iebrukumu no Sāmsalas, arī atlikušajiem tika dota pavēle pamest piekrasti un doties uz iekšzemi, savukārt ciemu ēkas, it īpaši Lībiešu krasta rietumdaļā, tika nodedzinātas. Lībieši šo laiku pazīst ar jēdzienu </w:t>
      </w:r>
      <w:r w:rsidRPr="0056399C">
        <w:rPr>
          <w:rFonts w:cs="Times New Roman"/>
          <w:i/>
        </w:rPr>
        <w:t>ulzajt</w:t>
      </w:r>
      <w:r w:rsidRPr="0056399C">
        <w:rPr>
          <w:rFonts w:cs="Times New Roman"/>
          <w:i/>
          <w:lang w:val="x-none"/>
        </w:rPr>
        <w:t>õbāiga</w:t>
      </w:r>
      <w:r w:rsidRPr="0056399C">
        <w:rPr>
          <w:rFonts w:cs="Times New Roman"/>
          <w:lang w:val="x-none"/>
        </w:rPr>
        <w:t xml:space="preserve"> ‘izdzīšanas laiks’. </w:t>
      </w:r>
      <w:r w:rsidRPr="0056399C">
        <w:rPr>
          <w:rFonts w:cs="Times New Roman"/>
        </w:rPr>
        <w:t>Karam beidzoties, liela daļa lībiešu atgriezās dzimtajos ciemos un atjaunoja iedzīvi, tomēr ceturtdaļgadsimtu vēlāk, 2. pasaules kara nogalē, izveidojoties Kurzemes katlam un vācu armijai atkal gaidot iebrukumu no Sāmsalas, situācija atkārtojās, un lībieši atkal saņēma pavēli pamest piekrastes ciemus.</w:t>
      </w:r>
    </w:p>
    <w:p w14:paraId="645DB5D4" w14:textId="77777777" w:rsidR="00723770" w:rsidRPr="0056399C" w:rsidRDefault="00723770" w:rsidP="0056399C">
      <w:pPr>
        <w:jc w:val="both"/>
        <w:rPr>
          <w:rFonts w:cs="Times New Roman"/>
        </w:rPr>
      </w:pPr>
    </w:p>
    <w:p w14:paraId="7A1584F1" w14:textId="77777777" w:rsidR="00723770" w:rsidRPr="0056399C" w:rsidRDefault="00723770" w:rsidP="0056399C">
      <w:pPr>
        <w:jc w:val="both"/>
        <w:rPr>
          <w:rFonts w:cs="Times New Roman"/>
        </w:rPr>
      </w:pPr>
      <w:r w:rsidRPr="0056399C">
        <w:rPr>
          <w:rFonts w:cs="Times New Roman"/>
        </w:rPr>
        <w:t xml:space="preserve">Neraugoties uz deportācijām un plašu izceļošanu bēgļu gaitās uz rietumiem, liela daļa lībiešu tomēr </w:t>
      </w:r>
      <w:r w:rsidRPr="0056399C">
        <w:rPr>
          <w:rFonts w:cs="Times New Roman"/>
        </w:rPr>
        <w:lastRenderedPageBreak/>
        <w:t>atgriezās Lībiešu krastā, kur pēc īsa brīža tika izveidota PSRS robežzona, kas ierobežoja zveju – lībiešu galveno iztikas avotu – liekot lībiešiem atkal doties projām, šoreiz – darba meklējumos uz citām Latvijas vietām, galvenokārt Rīgu un Ventspili, un Lībiešu krasts kā pēdējā lībiešu kompakti apdzīvotā teritorija beidza pastāvēt.</w:t>
      </w:r>
    </w:p>
    <w:p w14:paraId="269A0637" w14:textId="77777777" w:rsidR="00723770" w:rsidRPr="0056399C" w:rsidRDefault="00723770" w:rsidP="0056399C">
      <w:pPr>
        <w:jc w:val="both"/>
        <w:rPr>
          <w:rFonts w:cs="Times New Roman"/>
        </w:rPr>
      </w:pPr>
    </w:p>
    <w:p w14:paraId="7DED3EC6" w14:textId="77777777" w:rsidR="00723770" w:rsidRPr="0056399C" w:rsidRDefault="00723770" w:rsidP="0056399C">
      <w:pPr>
        <w:jc w:val="both"/>
        <w:rPr>
          <w:rFonts w:cs="Times New Roman"/>
        </w:rPr>
      </w:pPr>
      <w:r w:rsidRPr="0056399C">
        <w:rPr>
          <w:rFonts w:cs="Times New Roman"/>
        </w:rPr>
        <w:t>Viss šo notikumu kopums ievērojami mainīja lībiešu kultūras, tostarp valodas, pārmantošanu, tomēr arī nodrošināja lībiešu kopienai zināmu noturību, kas ļāvis, neraugoties uz lībiešu nelielo skaitu un izkliedētību, nodrošināt pēctecību līdz pat šodienai, lībiešiem veidojot savus kultūras procesus arī PSRS okupācijas apstākļos. Tā izcili piemēri ir gan lībiešu kultūras darbības legalizācija, 1972. gadā vienlaicīgi izveidojot folkloras ansambļus Rīgā un Ventspilī, gan 1978. gadā, pēc lībiešu tautības izslēgšanas no PSRS tautību reģistra, neraugoties uz aizliegumu, notikusī pieminekļa atklāšana lībiešu dzejniekiem slēgtajā pierobežas zonā – Miķeļtorņa kapos, kurā piedalījās ap simts lībiešu un to atbalstītāju. Mūsdienās zaudētais Lībiešu krasts joprojām ieņem svarīgo lomu lībiešu kultūrā – gan kā dažādu pasākumu norises vieta, gan kā aina lībiešu kultūras izpausmēs – literatūrā, mākslā un mūzikā. Pēdas, kuras 20. gadsimts ir atstājis lībiešu apziņā, nav izdzēšamas, tomēr varbūt tieši šis sarežģītais laiks ir devis lībiešiem spējas daudz labāk turēties pretī dažādiem mūsdienu pasaules izaicinājumiem.</w:t>
      </w:r>
    </w:p>
    <w:p w14:paraId="118E271F" w14:textId="77777777" w:rsidR="00723770" w:rsidRPr="0056399C" w:rsidRDefault="00723770" w:rsidP="0056399C">
      <w:pPr>
        <w:jc w:val="both"/>
        <w:rPr>
          <w:rFonts w:cs="Times New Roman"/>
        </w:rPr>
      </w:pPr>
    </w:p>
    <w:p w14:paraId="157F870A" w14:textId="77777777" w:rsidR="00723770" w:rsidRPr="0056399C" w:rsidRDefault="00723770" w:rsidP="0056399C">
      <w:pPr>
        <w:jc w:val="both"/>
        <w:rPr>
          <w:rFonts w:cs="Times New Roman"/>
        </w:rPr>
      </w:pPr>
      <w:r w:rsidRPr="0056399C">
        <w:rPr>
          <w:rFonts w:cs="Times New Roman"/>
          <w:b/>
        </w:rPr>
        <w:t xml:space="preserve">Artis Ostups, </w:t>
      </w:r>
      <w:r w:rsidRPr="0056399C">
        <w:rPr>
          <w:rFonts w:cs="Times New Roman"/>
          <w:b/>
          <w:bCs/>
        </w:rPr>
        <w:t>Artis Ostups</w:t>
      </w:r>
      <w:r w:rsidRPr="0056399C">
        <w:rPr>
          <w:rFonts w:cs="Times New Roman"/>
        </w:rPr>
        <w:t>, kritiķis un literatūrzinātnieks, LU Literatūras, folkloras un mākslas institūta pētnieks, starpdisciplinārā zinātniskā žurnāla “Letonica” galvenais redaktors, filoloģijas doktorants.</w:t>
      </w:r>
    </w:p>
    <w:p w14:paraId="586C35A4" w14:textId="77777777" w:rsidR="00723770" w:rsidRPr="0056399C" w:rsidRDefault="00723770" w:rsidP="0056399C">
      <w:pPr>
        <w:jc w:val="both"/>
        <w:rPr>
          <w:rFonts w:cs="Times New Roman"/>
        </w:rPr>
      </w:pPr>
      <w:r w:rsidRPr="0056399C">
        <w:rPr>
          <w:rFonts w:cs="Times New Roman"/>
          <w:b/>
        </w:rPr>
        <w:t>“Melanholijas temporālie un ētiskie aspekti mūsdienu latviešu prozā”.</w:t>
      </w:r>
    </w:p>
    <w:p w14:paraId="4A52B875" w14:textId="77777777" w:rsidR="00723770" w:rsidRPr="0056399C" w:rsidRDefault="00723770" w:rsidP="0056399C">
      <w:pPr>
        <w:jc w:val="both"/>
        <w:rPr>
          <w:rFonts w:cs="Times New Roman"/>
        </w:rPr>
      </w:pPr>
      <w:r w:rsidRPr="0056399C">
        <w:rPr>
          <w:rFonts w:cs="Times New Roman"/>
        </w:rPr>
        <w:t>Franču psihoanalītiķe un rakstniece Jūlija Kristeva četrus gadus pirms Padomju Savienības sabrukuma apgalvoja, ka “laikmeti, kas pieredz reliģisko un politisko elku krišanu, un krīzes laikmeti ir īpaši izdevīgi tumšiem noskaņojumiem”. Raugoties no šodienas perspektīvas, viņas tēze skan pravietiski, it īpaši Austrumeiropas kultūras kontekstā, uz kuru joprojām attiecināma amerikāņu vēsturnieka Džeja Vintera pieteiktā “atmiņu sprādziena” metafora. Latviešu mūsdienu proza tam ir lielisks pierādījums, tomēr līdz šim ir darīts gaužām maz, lai izprastu, kādu lomu rakstnieku darbos spēlē melanholija un sēras kā paradigmātiskas reakcijas uz traumatisku zaudējumu. Mana referāta centrā ir melanholiska vēstures un laika tēlojuma temporālās un ētiskās implikācijas, par kurām es piedāvāju kritisku refleksiju.</w:t>
      </w:r>
    </w:p>
    <w:p w14:paraId="627B3F36" w14:textId="77777777" w:rsidR="008A405E" w:rsidRPr="0056399C" w:rsidRDefault="008A405E" w:rsidP="0056399C">
      <w:pPr>
        <w:jc w:val="both"/>
        <w:rPr>
          <w:rFonts w:cs="Times New Roman"/>
          <w:b/>
        </w:rPr>
      </w:pPr>
    </w:p>
    <w:p w14:paraId="2D34EB3C" w14:textId="4179AC69" w:rsidR="00074866" w:rsidRPr="0056399C" w:rsidRDefault="0024707C" w:rsidP="0056399C">
      <w:pPr>
        <w:jc w:val="both"/>
        <w:rPr>
          <w:rFonts w:cs="Times New Roman"/>
        </w:rPr>
      </w:pPr>
      <w:r w:rsidRPr="0024707C">
        <w:rPr>
          <w:rFonts w:cs="Times New Roman"/>
          <w:b/>
        </w:rPr>
        <w:t xml:space="preserve">Dāvis Sīmanis, </w:t>
      </w:r>
      <w:r w:rsidRPr="0024707C">
        <w:rPr>
          <w:rFonts w:cs="Times New Roman"/>
        </w:rPr>
        <w:t>kinorežisors.</w:t>
      </w:r>
      <w:bookmarkStart w:id="0" w:name="_GoBack"/>
      <w:bookmarkEnd w:id="0"/>
    </w:p>
    <w:p w14:paraId="623136DC" w14:textId="77777777" w:rsidR="0056399C" w:rsidRPr="0056399C" w:rsidRDefault="0056399C" w:rsidP="0056399C">
      <w:pPr>
        <w:jc w:val="both"/>
        <w:rPr>
          <w:rFonts w:eastAsia="Times New Roman" w:cs="Times New Roman"/>
          <w:kern w:val="0"/>
          <w:lang w:eastAsia="lv-LV" w:bidi="ar-SA"/>
        </w:rPr>
      </w:pPr>
    </w:p>
    <w:p w14:paraId="15127C80" w14:textId="77777777" w:rsidR="00723770" w:rsidRPr="0056399C" w:rsidRDefault="00723770" w:rsidP="0056399C">
      <w:pPr>
        <w:spacing w:line="100" w:lineRule="atLeast"/>
        <w:jc w:val="both"/>
        <w:rPr>
          <w:rFonts w:cs="Times New Roman"/>
        </w:rPr>
      </w:pPr>
      <w:r w:rsidRPr="0056399C">
        <w:rPr>
          <w:rFonts w:cs="Times New Roman"/>
          <w:b/>
        </w:rPr>
        <w:t>Goda Rukšaite,</w:t>
      </w:r>
      <w:r w:rsidRPr="0056399C">
        <w:rPr>
          <w:rFonts w:cs="Times New Roman"/>
        </w:rPr>
        <w:t xml:space="preserve"> Junga psihoanalītiķe (Lietuva).</w:t>
      </w:r>
    </w:p>
    <w:p w14:paraId="013F0788" w14:textId="77777777" w:rsidR="0056399C" w:rsidRPr="0056399C" w:rsidRDefault="00723770" w:rsidP="0056399C">
      <w:pPr>
        <w:spacing w:line="100" w:lineRule="atLeast"/>
        <w:jc w:val="both"/>
        <w:rPr>
          <w:rFonts w:cs="Times New Roman"/>
          <w:b/>
        </w:rPr>
      </w:pPr>
      <w:r w:rsidRPr="0056399C">
        <w:rPr>
          <w:rFonts w:cs="Times New Roman"/>
          <w:b/>
        </w:rPr>
        <w:t xml:space="preserve"> </w:t>
      </w:r>
      <w:r w:rsidR="0056399C" w:rsidRPr="0056399C">
        <w:rPr>
          <w:rFonts w:cs="Times New Roman"/>
          <w:b/>
        </w:rPr>
        <w:t>“Zaudētā laika meklējumos”.</w:t>
      </w:r>
    </w:p>
    <w:p w14:paraId="6A109564" w14:textId="77777777" w:rsidR="0056399C" w:rsidRPr="0056399C" w:rsidRDefault="0056399C" w:rsidP="0056399C">
      <w:pPr>
        <w:spacing w:line="100" w:lineRule="atLeast"/>
        <w:jc w:val="both"/>
        <w:rPr>
          <w:rFonts w:cs="Times New Roman"/>
        </w:rPr>
      </w:pPr>
    </w:p>
    <w:p w14:paraId="194004E2" w14:textId="77777777" w:rsidR="006634CC" w:rsidRPr="0056399C" w:rsidRDefault="006634CC" w:rsidP="0056399C">
      <w:pPr>
        <w:jc w:val="both"/>
        <w:rPr>
          <w:rFonts w:cs="Times New Roman"/>
        </w:rPr>
      </w:pPr>
      <w:r w:rsidRPr="0056399C">
        <w:rPr>
          <w:rFonts w:cs="Times New Roman"/>
          <w:b/>
        </w:rPr>
        <w:t xml:space="preserve">Guna Berga, </w:t>
      </w:r>
      <w:r w:rsidRPr="0056399C">
        <w:rPr>
          <w:rFonts w:cs="Times New Roman"/>
        </w:rPr>
        <w:t>Junga analītiskā psihoterapeite, sertificēta smilšu spēles terapeite (ISST). Latvijas Junga analītiskās psiholoģijas biedrības (LJAP) valdes locekle.</w:t>
      </w:r>
    </w:p>
    <w:p w14:paraId="48081217" w14:textId="77777777" w:rsidR="0056399C" w:rsidRPr="0056399C" w:rsidRDefault="0056399C" w:rsidP="0056399C">
      <w:pPr>
        <w:jc w:val="both"/>
        <w:rPr>
          <w:rFonts w:eastAsia="Times New Roman" w:cs="Times New Roman"/>
          <w:b/>
          <w:spacing w:val="3"/>
          <w:kern w:val="0"/>
          <w:lang w:eastAsia="lv-LV" w:bidi="ar-SA"/>
        </w:rPr>
      </w:pPr>
      <w:r w:rsidRPr="0056399C">
        <w:rPr>
          <w:rFonts w:eastAsia="Times New Roman" w:cs="Times New Roman"/>
          <w:b/>
          <w:spacing w:val="3"/>
          <w:kern w:val="0"/>
          <w:lang w:eastAsia="lv-LV" w:bidi="ar-SA"/>
        </w:rPr>
        <w:t xml:space="preserve">“Kultūras traumas dziedināšana un tās nozīme individuācijas procesā”. </w:t>
      </w:r>
    </w:p>
    <w:p w14:paraId="78AADAD6" w14:textId="77777777" w:rsidR="0056399C" w:rsidRPr="0056399C" w:rsidRDefault="0056399C" w:rsidP="0056399C">
      <w:pPr>
        <w:pStyle w:val="BodyText"/>
        <w:widowControl/>
        <w:spacing w:before="150" w:after="150" w:line="240" w:lineRule="atLeast"/>
        <w:jc w:val="both"/>
        <w:rPr>
          <w:rFonts w:cs="Times New Roman"/>
        </w:rPr>
      </w:pPr>
    </w:p>
    <w:p w14:paraId="4D9A45D1" w14:textId="77777777" w:rsidR="006634CC" w:rsidRPr="0056399C" w:rsidRDefault="006634CC" w:rsidP="0056399C">
      <w:pPr>
        <w:pStyle w:val="BodyText"/>
        <w:widowControl/>
        <w:spacing w:before="150" w:after="150" w:line="240" w:lineRule="atLeast"/>
        <w:jc w:val="both"/>
        <w:rPr>
          <w:rFonts w:cs="Times New Roman"/>
        </w:rPr>
      </w:pPr>
    </w:p>
    <w:p w14:paraId="3275495B" w14:textId="77777777" w:rsidR="00277C7E" w:rsidRPr="0056399C" w:rsidRDefault="00277C7E" w:rsidP="0056399C">
      <w:pPr>
        <w:jc w:val="both"/>
        <w:rPr>
          <w:rFonts w:cs="Times New Roman"/>
        </w:rPr>
      </w:pPr>
    </w:p>
    <w:sectPr w:rsidR="00277C7E" w:rsidRPr="0056399C" w:rsidSect="0034798C">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CC"/>
    <w:rsid w:val="00074866"/>
    <w:rsid w:val="0024045A"/>
    <w:rsid w:val="0024707C"/>
    <w:rsid w:val="00277C7E"/>
    <w:rsid w:val="0034798C"/>
    <w:rsid w:val="005156C6"/>
    <w:rsid w:val="0056399C"/>
    <w:rsid w:val="005746BA"/>
    <w:rsid w:val="006634CC"/>
    <w:rsid w:val="00723770"/>
    <w:rsid w:val="008A405E"/>
    <w:rsid w:val="00E949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2D7E"/>
  <w15:docId w15:val="{9943433A-DEB1-4664-9393-487D63E4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34CC"/>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4CC"/>
    <w:pPr>
      <w:spacing w:after="120"/>
    </w:pPr>
  </w:style>
  <w:style w:type="character" w:customStyle="1" w:styleId="BodyTextChar">
    <w:name w:val="Body Text Char"/>
    <w:basedOn w:val="DefaultParagraphFont"/>
    <w:link w:val="BodyText"/>
    <w:rsid w:val="006634CC"/>
    <w:rPr>
      <w:rFonts w:ascii="Times New Roman" w:eastAsia="SimSun" w:hAnsi="Times New Roman" w:cs="Arial"/>
      <w:kern w:val="1"/>
      <w:sz w:val="24"/>
      <w:szCs w:val="24"/>
      <w:lang w:eastAsia="hi-IN" w:bidi="hi-IN"/>
    </w:rPr>
  </w:style>
  <w:style w:type="paragraph" w:styleId="BalloonText">
    <w:name w:val="Balloon Text"/>
    <w:basedOn w:val="Normal"/>
    <w:link w:val="BalloonTextChar"/>
    <w:uiPriority w:val="99"/>
    <w:semiHidden/>
    <w:unhideWhenUsed/>
    <w:rsid w:val="006634CC"/>
    <w:rPr>
      <w:rFonts w:ascii="Tahoma" w:hAnsi="Tahoma" w:cs="Mangal"/>
      <w:sz w:val="16"/>
      <w:szCs w:val="14"/>
    </w:rPr>
  </w:style>
  <w:style w:type="character" w:customStyle="1" w:styleId="BalloonTextChar">
    <w:name w:val="Balloon Text Char"/>
    <w:basedOn w:val="DefaultParagraphFont"/>
    <w:link w:val="BalloonText"/>
    <w:uiPriority w:val="99"/>
    <w:semiHidden/>
    <w:rsid w:val="006634CC"/>
    <w:rPr>
      <w:rFonts w:ascii="Tahoma" w:eastAsia="SimSun" w:hAnsi="Tahoma" w:cs="Mangal"/>
      <w:kern w:val="1"/>
      <w:sz w:val="16"/>
      <w:szCs w:val="14"/>
      <w:lang w:eastAsia="hi-IN" w:bidi="hi-IN"/>
    </w:rPr>
  </w:style>
  <w:style w:type="character" w:customStyle="1" w:styleId="phrase">
    <w:name w:val="phrase"/>
    <w:basedOn w:val="DefaultParagraphFont"/>
    <w:rsid w:val="0034798C"/>
  </w:style>
  <w:style w:type="character" w:customStyle="1" w:styleId="word">
    <w:name w:val="word"/>
    <w:basedOn w:val="DefaultParagraphFont"/>
    <w:rsid w:val="0034798C"/>
  </w:style>
  <w:style w:type="paragraph" w:customStyle="1" w:styleId="mt-translation">
    <w:name w:val="mt-translation"/>
    <w:basedOn w:val="Normal"/>
    <w:rsid w:val="00074866"/>
    <w:pPr>
      <w:widowControl/>
      <w:suppressAutoHyphens w:val="0"/>
      <w:spacing w:before="100" w:beforeAutospacing="1" w:after="100" w:afterAutospacing="1"/>
    </w:pPr>
    <w:rPr>
      <w:rFonts w:eastAsia="Times New Roman" w:cs="Times New Roman"/>
      <w:kern w:val="0"/>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44686">
      <w:bodyDiv w:val="1"/>
      <w:marLeft w:val="0"/>
      <w:marRight w:val="0"/>
      <w:marTop w:val="0"/>
      <w:marBottom w:val="0"/>
      <w:divBdr>
        <w:top w:val="none" w:sz="0" w:space="0" w:color="auto"/>
        <w:left w:val="none" w:sz="0" w:space="0" w:color="auto"/>
        <w:bottom w:val="none" w:sz="0" w:space="0" w:color="auto"/>
        <w:right w:val="none" w:sz="0" w:space="0" w:color="auto"/>
      </w:divBdr>
      <w:divsChild>
        <w:div w:id="2159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Yakuno Touma</cp:lastModifiedBy>
  <cp:revision>2</cp:revision>
  <dcterms:created xsi:type="dcterms:W3CDTF">2019-09-19T19:52:00Z</dcterms:created>
  <dcterms:modified xsi:type="dcterms:W3CDTF">2019-09-19T19:52:00Z</dcterms:modified>
</cp:coreProperties>
</file>